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5"/>
        <w:gridCol w:w="3750"/>
      </w:tblGrid>
      <w:tr w:rsidR="00176762" w:rsidTr="00F768D2">
        <w:trPr>
          <w:trHeight w:val="1290"/>
        </w:trPr>
        <w:tc>
          <w:tcPr>
            <w:tcW w:w="7005" w:type="dxa"/>
          </w:tcPr>
          <w:p w:rsidR="00176762" w:rsidRDefault="00176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 OR PARTY WITHOUT ATTORNEY (</w:t>
            </w:r>
            <w:r w:rsidRPr="00F448AC">
              <w:rPr>
                <w:i/>
                <w:sz w:val="16"/>
                <w:szCs w:val="16"/>
              </w:rPr>
              <w:t>Name, State Bar number, and address</w:t>
            </w:r>
            <w:r>
              <w:rPr>
                <w:sz w:val="16"/>
                <w:szCs w:val="16"/>
              </w:rPr>
              <w:t>)</w:t>
            </w:r>
            <w:r w:rsidR="00F448AC">
              <w:rPr>
                <w:sz w:val="16"/>
                <w:szCs w:val="16"/>
              </w:rPr>
              <w:t>:</w:t>
            </w:r>
          </w:p>
          <w:p w:rsidR="00270423" w:rsidRDefault="00270423">
            <w:pPr>
              <w:rPr>
                <w:sz w:val="16"/>
                <w:szCs w:val="16"/>
              </w:rPr>
            </w:pPr>
          </w:p>
          <w:p w:rsidR="00270423" w:rsidRDefault="00270423">
            <w:pPr>
              <w:rPr>
                <w:sz w:val="16"/>
                <w:szCs w:val="16"/>
              </w:rPr>
            </w:pP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NO.</w:t>
            </w:r>
            <w:r w:rsidR="009572B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                                         Fax No. (Optional):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ADDRESS (Optional)</w:t>
            </w:r>
            <w:r w:rsidR="009572BB">
              <w:rPr>
                <w:sz w:val="16"/>
                <w:szCs w:val="16"/>
              </w:rPr>
              <w:t>:</w:t>
            </w:r>
          </w:p>
          <w:p w:rsidR="00176762" w:rsidRPr="00F46635" w:rsidRDefault="00176762" w:rsidP="009F71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 FOR (Name)</w:t>
            </w:r>
            <w:r w:rsidR="009572B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50" w:type="dxa"/>
            <w:vMerge w:val="restart"/>
          </w:tcPr>
          <w:p w:rsidR="00176762" w:rsidRPr="009572BB" w:rsidRDefault="00176762" w:rsidP="00F46635">
            <w:pPr>
              <w:jc w:val="center"/>
              <w:rPr>
                <w:i/>
                <w:sz w:val="16"/>
                <w:szCs w:val="16"/>
              </w:rPr>
            </w:pPr>
            <w:r w:rsidRPr="009572BB">
              <w:rPr>
                <w:i/>
                <w:sz w:val="16"/>
                <w:szCs w:val="16"/>
              </w:rPr>
              <w:t>FOR COURT USE ONLY</w:t>
            </w:r>
          </w:p>
          <w:p w:rsidR="00176762" w:rsidRPr="00F46635" w:rsidRDefault="00176762" w:rsidP="00F46635">
            <w:pPr>
              <w:jc w:val="center"/>
              <w:rPr>
                <w:sz w:val="16"/>
                <w:szCs w:val="16"/>
              </w:rPr>
            </w:pPr>
          </w:p>
        </w:tc>
      </w:tr>
      <w:tr w:rsidR="00176762" w:rsidTr="00AC60F7">
        <w:trPr>
          <w:trHeight w:val="1178"/>
        </w:trPr>
        <w:tc>
          <w:tcPr>
            <w:tcW w:w="7005" w:type="dxa"/>
          </w:tcPr>
          <w:p w:rsidR="00176762" w:rsidRPr="00AC60F7" w:rsidRDefault="00176762" w:rsidP="00F466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60F7">
              <w:rPr>
                <w:b/>
                <w:sz w:val="20"/>
                <w:szCs w:val="20"/>
              </w:rPr>
              <w:t xml:space="preserve">SUPERIOR COURT OF CALIFORNIA, COUNTY OF 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STREET ADDRESS:                         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MAILING ADDRESS:            </w:t>
            </w:r>
          </w:p>
          <w:p w:rsidR="00176762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CITY AND ZIP CODE:           </w:t>
            </w:r>
          </w:p>
          <w:p w:rsidR="00176762" w:rsidRPr="00F46635" w:rsidRDefault="00176762" w:rsidP="00F466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 NAME:</w:t>
            </w:r>
          </w:p>
        </w:tc>
        <w:tc>
          <w:tcPr>
            <w:tcW w:w="3750" w:type="dxa"/>
            <w:vMerge/>
          </w:tcPr>
          <w:p w:rsidR="00176762" w:rsidRDefault="00176762" w:rsidP="00F46635">
            <w:pPr>
              <w:jc w:val="center"/>
            </w:pPr>
          </w:p>
        </w:tc>
      </w:tr>
      <w:tr w:rsidR="00176762" w:rsidTr="00737546">
        <w:trPr>
          <w:trHeight w:val="1025"/>
        </w:trPr>
        <w:tc>
          <w:tcPr>
            <w:tcW w:w="7005" w:type="dxa"/>
          </w:tcPr>
          <w:p w:rsidR="00176762" w:rsidRDefault="004803FC" w:rsidP="00176762">
            <w:pPr>
              <w:spacing w:after="0" w:line="240" w:lineRule="auto"/>
              <w:rPr>
                <w:b/>
              </w:rPr>
            </w:pPr>
            <w:r>
              <w:rPr>
                <w:sz w:val="16"/>
                <w:szCs w:val="16"/>
              </w:rPr>
              <w:t>GUARDIANSHIP OF</w:t>
            </w:r>
            <w:r w:rsidR="00737546">
              <w:rPr>
                <w:sz w:val="16"/>
                <w:szCs w:val="16"/>
              </w:rPr>
              <w:t>:</w:t>
            </w:r>
          </w:p>
          <w:p w:rsid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</w:p>
          <w:p w:rsid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</w:p>
          <w:p w:rsid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</w:p>
          <w:p w:rsidR="004803FC" w:rsidRPr="004803FC" w:rsidRDefault="004803FC" w:rsidP="001767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MINOR(S)</w:t>
            </w:r>
          </w:p>
        </w:tc>
        <w:tc>
          <w:tcPr>
            <w:tcW w:w="3750" w:type="dxa"/>
            <w:vMerge/>
          </w:tcPr>
          <w:p w:rsidR="00176762" w:rsidRDefault="00176762" w:rsidP="00F46635">
            <w:pPr>
              <w:jc w:val="center"/>
            </w:pPr>
          </w:p>
        </w:tc>
      </w:tr>
      <w:tr w:rsidR="00176762" w:rsidTr="00F768D2">
        <w:trPr>
          <w:trHeight w:val="585"/>
        </w:trPr>
        <w:tc>
          <w:tcPr>
            <w:tcW w:w="7005" w:type="dxa"/>
          </w:tcPr>
          <w:p w:rsidR="00DA0238" w:rsidRDefault="009176CA" w:rsidP="00737546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VISITATION ORDER</w:t>
            </w:r>
          </w:p>
        </w:tc>
        <w:tc>
          <w:tcPr>
            <w:tcW w:w="3750" w:type="dxa"/>
          </w:tcPr>
          <w:p w:rsidR="00176762" w:rsidRPr="00737546" w:rsidRDefault="00176762" w:rsidP="00737546">
            <w:pPr>
              <w:rPr>
                <w:sz w:val="16"/>
                <w:szCs w:val="16"/>
              </w:rPr>
            </w:pPr>
            <w:r w:rsidRPr="00737546">
              <w:rPr>
                <w:b/>
                <w:sz w:val="16"/>
                <w:szCs w:val="16"/>
              </w:rPr>
              <w:t>CASE NUMBER</w:t>
            </w:r>
            <w:r w:rsidRPr="00737546">
              <w:rPr>
                <w:sz w:val="16"/>
                <w:szCs w:val="16"/>
              </w:rPr>
              <w:t>:</w:t>
            </w:r>
          </w:p>
        </w:tc>
      </w:tr>
    </w:tbl>
    <w:p w:rsidR="004803FC" w:rsidRDefault="004803FC" w:rsidP="0013690B">
      <w:pPr>
        <w:pStyle w:val="ListParagraph"/>
        <w:tabs>
          <w:tab w:val="left" w:pos="-2880"/>
        </w:tabs>
        <w:spacing w:after="0" w:line="240" w:lineRule="auto"/>
      </w:pPr>
    </w:p>
    <w:p w:rsidR="00705A9B" w:rsidRDefault="009176CA" w:rsidP="00705A9B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>The petition to grant visitation came on for hearing as follows (</w:t>
      </w:r>
      <w:r w:rsidRPr="009176CA">
        <w:rPr>
          <w:i/>
        </w:rPr>
        <w:t>check boxes c, d, e, f, g, h</w:t>
      </w:r>
      <w:r w:rsidR="00F34569">
        <w:rPr>
          <w:i/>
        </w:rPr>
        <w:t>, i</w:t>
      </w:r>
      <w:r w:rsidRPr="009176CA">
        <w:rPr>
          <w:i/>
        </w:rPr>
        <w:t xml:space="preserve"> to indicate personal</w:t>
      </w:r>
      <w:r>
        <w:t xml:space="preserve"> </w:t>
      </w:r>
      <w:r w:rsidRPr="009176CA">
        <w:rPr>
          <w:i/>
        </w:rPr>
        <w:t>presence</w:t>
      </w:r>
      <w:r>
        <w:t>):</w:t>
      </w:r>
    </w:p>
    <w:p w:rsidR="00705A9B" w:rsidRDefault="00851F30" w:rsidP="00705A9B">
      <w:pPr>
        <w:pStyle w:val="ListParagraph"/>
        <w:spacing w:after="0" w:line="240" w:lineRule="auto"/>
        <w:ind w:left="270"/>
      </w:pPr>
      <w:r>
        <w:t>a.</w:t>
      </w:r>
      <w:r>
        <w:tab/>
      </w:r>
      <w:r w:rsidR="009176CA">
        <w:t>Judge (</w:t>
      </w:r>
      <w:r w:rsidR="009176CA" w:rsidRPr="00705A9B">
        <w:rPr>
          <w:i/>
        </w:rPr>
        <w:t>name</w:t>
      </w:r>
      <w:r w:rsidR="009176CA">
        <w:t>):</w:t>
      </w:r>
    </w:p>
    <w:p w:rsidR="00705A9B" w:rsidRDefault="00851F30" w:rsidP="00705A9B">
      <w:pPr>
        <w:pStyle w:val="ListParagraph"/>
        <w:spacing w:after="0" w:line="240" w:lineRule="auto"/>
        <w:ind w:left="270"/>
      </w:pPr>
      <w:r>
        <w:t>b.</w:t>
      </w:r>
      <w:r>
        <w:tab/>
      </w:r>
      <w:r w:rsidR="009176CA">
        <w:t xml:space="preserve">Hearing date:         </w:t>
      </w:r>
      <w:r w:rsidR="009176CA">
        <w:tab/>
      </w:r>
      <w:r w:rsidR="009176CA">
        <w:tab/>
        <w:t>Time:</w:t>
      </w:r>
      <w:r w:rsidR="009176CA">
        <w:tab/>
      </w:r>
      <w:r w:rsidR="009176CA">
        <w:tab/>
      </w:r>
      <w:r w:rsidR="009176CA">
        <w:tab/>
        <w:t>Dept:</w:t>
      </w:r>
    </w:p>
    <w:p w:rsidR="00705A9B" w:rsidRDefault="00851F30" w:rsidP="00705A9B">
      <w:pPr>
        <w:pStyle w:val="ListParagraph"/>
        <w:spacing w:after="0" w:line="240" w:lineRule="exact"/>
        <w:ind w:left="274"/>
      </w:pPr>
      <w:r>
        <w:t>c.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Petitioner (</w:t>
      </w:r>
      <w:r w:rsidRPr="00851F30">
        <w:rPr>
          <w:i/>
        </w:rPr>
        <w:t>name</w:t>
      </w:r>
      <w:r>
        <w:t xml:space="preserve">):  </w:t>
      </w:r>
    </w:p>
    <w:p w:rsidR="00705A9B" w:rsidRDefault="00851F30" w:rsidP="00705A9B">
      <w:pPr>
        <w:pStyle w:val="ListParagraph"/>
        <w:spacing w:after="0" w:line="240" w:lineRule="exact"/>
        <w:ind w:left="274"/>
      </w:pPr>
      <w:r>
        <w:t>d.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Attorney for Petitioner (</w:t>
      </w:r>
      <w:r w:rsidRPr="00851F30">
        <w:rPr>
          <w:i/>
        </w:rPr>
        <w:t>name</w:t>
      </w:r>
      <w:r>
        <w:t>):</w:t>
      </w:r>
    </w:p>
    <w:p w:rsidR="00705A9B" w:rsidRDefault="00851F30" w:rsidP="00705A9B">
      <w:pPr>
        <w:pStyle w:val="ListParagraph"/>
        <w:spacing w:after="0" w:line="240" w:lineRule="exact"/>
        <w:ind w:left="274"/>
      </w:pPr>
      <w:r>
        <w:t>e.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Minor:</w:t>
      </w:r>
    </w:p>
    <w:p w:rsidR="00705A9B" w:rsidRDefault="00851F30" w:rsidP="00705A9B">
      <w:pPr>
        <w:pStyle w:val="ListParagraph"/>
        <w:spacing w:after="0" w:line="240" w:lineRule="exact"/>
        <w:ind w:left="274"/>
      </w:pPr>
      <w:r>
        <w:t xml:space="preserve">f. 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Attorney for Minor (</w:t>
      </w:r>
      <w:r w:rsidRPr="00851F30">
        <w:rPr>
          <w:i/>
        </w:rPr>
        <w:t>name</w:t>
      </w:r>
      <w:r>
        <w:t xml:space="preserve">):  </w:t>
      </w:r>
    </w:p>
    <w:p w:rsidR="00705A9B" w:rsidRDefault="00851F30" w:rsidP="00705A9B">
      <w:pPr>
        <w:pStyle w:val="ListParagraph"/>
        <w:spacing w:after="0" w:line="240" w:lineRule="exact"/>
        <w:ind w:left="274"/>
      </w:pPr>
      <w:r>
        <w:t xml:space="preserve">g. 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Guardian(s):</w:t>
      </w:r>
      <w:bookmarkStart w:id="0" w:name="_GoBack"/>
      <w:bookmarkEnd w:id="0"/>
    </w:p>
    <w:p w:rsidR="00705A9B" w:rsidRDefault="00851F30" w:rsidP="00705A9B">
      <w:pPr>
        <w:pStyle w:val="ListParagraph"/>
        <w:spacing w:after="0" w:line="240" w:lineRule="exact"/>
        <w:ind w:left="274"/>
      </w:pPr>
      <w:r>
        <w:t xml:space="preserve">h. 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Attorney for Guardian(s):</w:t>
      </w:r>
    </w:p>
    <w:p w:rsidR="00851F30" w:rsidRDefault="00851F30" w:rsidP="00705A9B">
      <w:pPr>
        <w:pStyle w:val="ListParagraph"/>
        <w:spacing w:after="0" w:line="240" w:lineRule="exact"/>
        <w:ind w:left="274"/>
      </w:pPr>
      <w:r>
        <w:t xml:space="preserve">i. 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Other(s):</w:t>
      </w:r>
    </w:p>
    <w:p w:rsidR="00737546" w:rsidRDefault="00737546" w:rsidP="00737546">
      <w:pPr>
        <w:pStyle w:val="ListParagraph"/>
        <w:spacing w:after="0" w:line="240" w:lineRule="auto"/>
        <w:ind w:left="360"/>
      </w:pPr>
    </w:p>
    <w:p w:rsidR="00851F30" w:rsidRDefault="00851F30" w:rsidP="00851F30">
      <w:pPr>
        <w:pStyle w:val="ListParagraph"/>
        <w:spacing w:after="0" w:line="240" w:lineRule="auto"/>
        <w:ind w:left="0"/>
      </w:pPr>
      <w:r>
        <w:t>THE COURT FINDS:</w:t>
      </w:r>
    </w:p>
    <w:p w:rsidR="00851F30" w:rsidRDefault="00851F30" w:rsidP="00705A9B">
      <w:pPr>
        <w:pStyle w:val="ListParagraph"/>
        <w:tabs>
          <w:tab w:val="left" w:pos="270"/>
        </w:tabs>
        <w:spacing w:after="0" w:line="240" w:lineRule="auto"/>
        <w:ind w:left="0"/>
      </w:pPr>
      <w:r>
        <w:t xml:space="preserve">2.  </w:t>
      </w:r>
      <w:proofErr w:type="gramStart"/>
      <w:r>
        <w:t>a</w:t>
      </w:r>
      <w:proofErr w:type="gramEnd"/>
      <w:r>
        <w:t>.</w:t>
      </w:r>
      <w:r>
        <w:tab/>
        <w:t>All notices required by law have been given.</w:t>
      </w:r>
    </w:p>
    <w:p w:rsidR="00851F30" w:rsidRDefault="00851F30" w:rsidP="00705A9B">
      <w:pPr>
        <w:pStyle w:val="ListParagraph"/>
        <w:tabs>
          <w:tab w:val="left" w:pos="270"/>
        </w:tabs>
        <w:spacing w:after="0" w:line="240" w:lineRule="exact"/>
        <w:ind w:left="0"/>
      </w:pPr>
      <w:r>
        <w:t xml:space="preserve">    </w:t>
      </w:r>
      <w:r w:rsidR="00705A9B">
        <w:tab/>
      </w:r>
      <w:r>
        <w:t>b.</w:t>
      </w:r>
      <w:r>
        <w:tab/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 xml:space="preserve">Notice of hearing to the following persons    </w:t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 xml:space="preserve">has been       </w:t>
      </w:r>
      <w:r w:rsidRPr="00893345">
        <w:rPr>
          <w:sz w:val="40"/>
          <w:szCs w:val="40"/>
        </w:rPr>
        <w:t>□</w:t>
      </w:r>
      <w:r w:rsidRPr="00F768D2">
        <w:rPr>
          <w:sz w:val="32"/>
          <w:szCs w:val="32"/>
        </w:rPr>
        <w:t xml:space="preserve"> </w:t>
      </w:r>
      <w:r>
        <w:t>should be    dispensed with (</w:t>
      </w:r>
      <w:r w:rsidRPr="00F34569">
        <w:rPr>
          <w:i/>
        </w:rPr>
        <w:t>names</w:t>
      </w:r>
      <w:r>
        <w:t>):</w:t>
      </w:r>
    </w:p>
    <w:p w:rsidR="00851F30" w:rsidRDefault="00851F30" w:rsidP="00705A9B">
      <w:pPr>
        <w:pStyle w:val="ListParagraph"/>
        <w:tabs>
          <w:tab w:val="left" w:pos="270"/>
        </w:tabs>
        <w:spacing w:after="0" w:line="240" w:lineRule="auto"/>
        <w:ind w:left="0"/>
      </w:pPr>
    </w:p>
    <w:p w:rsidR="00851F30" w:rsidRDefault="00851F30" w:rsidP="00705A9B">
      <w:pPr>
        <w:pStyle w:val="ListParagraph"/>
        <w:tabs>
          <w:tab w:val="left" w:pos="270"/>
        </w:tabs>
        <w:spacing w:after="0" w:line="240" w:lineRule="auto"/>
        <w:ind w:left="0"/>
      </w:pPr>
    </w:p>
    <w:p w:rsidR="00851F30" w:rsidRDefault="00851F30" w:rsidP="00705A9B">
      <w:pPr>
        <w:pStyle w:val="ListParagraph"/>
        <w:tabs>
          <w:tab w:val="left" w:pos="270"/>
        </w:tabs>
        <w:spacing w:after="0" w:line="240" w:lineRule="auto"/>
        <w:ind w:left="0"/>
      </w:pPr>
      <w:r>
        <w:t xml:space="preserve">    </w:t>
      </w:r>
      <w:r w:rsidR="00705A9B">
        <w:tab/>
      </w:r>
      <w:r>
        <w:t xml:space="preserve">c. </w:t>
      </w:r>
      <w:r>
        <w:tab/>
        <w:t>Visitation by the petitioner is in the best interest of the child.</w:t>
      </w:r>
    </w:p>
    <w:p w:rsidR="00851F30" w:rsidRDefault="00851F30" w:rsidP="00705A9B">
      <w:pPr>
        <w:pStyle w:val="ListParagraph"/>
        <w:tabs>
          <w:tab w:val="left" w:pos="270"/>
        </w:tabs>
        <w:spacing w:after="0" w:line="240" w:lineRule="auto"/>
        <w:ind w:left="0"/>
      </w:pPr>
    </w:p>
    <w:p w:rsidR="00705A9B" w:rsidRDefault="00851F30" w:rsidP="00705A9B">
      <w:pPr>
        <w:pStyle w:val="ListParagraph"/>
        <w:spacing w:after="0" w:line="240" w:lineRule="auto"/>
        <w:ind w:left="0"/>
      </w:pPr>
      <w:r>
        <w:t>THE COURT ORDERS:</w:t>
      </w:r>
    </w:p>
    <w:p w:rsidR="00705A9B" w:rsidRDefault="00705A9B" w:rsidP="00705A9B">
      <w:pPr>
        <w:pStyle w:val="ListParagraph"/>
        <w:spacing w:after="0" w:line="120" w:lineRule="exact"/>
        <w:ind w:left="0"/>
      </w:pPr>
    </w:p>
    <w:p w:rsidR="00737546" w:rsidRDefault="00705A9B" w:rsidP="00705A9B">
      <w:pPr>
        <w:pStyle w:val="ListParagraph"/>
        <w:spacing w:after="0" w:line="240" w:lineRule="exact"/>
        <w:ind w:left="274" w:hanging="274"/>
      </w:pPr>
      <w:r>
        <w:t>3.</w:t>
      </w:r>
      <w:r>
        <w:tab/>
      </w:r>
      <w:r w:rsidR="0013690B" w:rsidRPr="00893345">
        <w:rPr>
          <w:sz w:val="40"/>
          <w:szCs w:val="40"/>
        </w:rPr>
        <w:t>□</w:t>
      </w:r>
      <w:r w:rsidR="0013690B" w:rsidRPr="00F768D2">
        <w:rPr>
          <w:sz w:val="32"/>
          <w:szCs w:val="32"/>
        </w:rPr>
        <w:t xml:space="preserve"> </w:t>
      </w:r>
      <w:r w:rsidR="0013690B">
        <w:t xml:space="preserve">Parties are ordered to orientation and mediation to determine a visitation schedule.   Parties are ordered to appear for a review hearing as follows:  </w:t>
      </w:r>
      <w:r w:rsidR="0013690B">
        <w:tab/>
      </w:r>
      <w:r w:rsidR="0013690B">
        <w:tab/>
        <w:t xml:space="preserve">Date: </w:t>
      </w:r>
      <w:r w:rsidR="0013690B">
        <w:tab/>
      </w:r>
      <w:r w:rsidR="0013690B">
        <w:tab/>
      </w:r>
      <w:r w:rsidR="0013690B">
        <w:tab/>
        <w:t xml:space="preserve">Time:                  </w:t>
      </w:r>
    </w:p>
    <w:p w:rsidR="0013690B" w:rsidRDefault="0013690B" w:rsidP="00705A9B">
      <w:pPr>
        <w:pStyle w:val="ListParagraph"/>
        <w:spacing w:after="0" w:line="240" w:lineRule="auto"/>
        <w:ind w:left="270" w:hanging="270"/>
      </w:pPr>
    </w:p>
    <w:p w:rsidR="0013690B" w:rsidRDefault="00705A9B" w:rsidP="00705A9B">
      <w:pPr>
        <w:pStyle w:val="ListParagraph"/>
        <w:tabs>
          <w:tab w:val="left" w:pos="270"/>
        </w:tabs>
        <w:spacing w:after="0" w:line="240" w:lineRule="auto"/>
        <w:ind w:left="0"/>
      </w:pPr>
      <w:r>
        <w:t>4.</w:t>
      </w:r>
      <w:r>
        <w:tab/>
      </w:r>
      <w:r w:rsidR="0013690B" w:rsidRPr="00893345">
        <w:rPr>
          <w:sz w:val="40"/>
          <w:szCs w:val="40"/>
        </w:rPr>
        <w:t>□</w:t>
      </w:r>
      <w:r w:rsidR="0013690B" w:rsidRPr="00F768D2">
        <w:rPr>
          <w:sz w:val="32"/>
          <w:szCs w:val="32"/>
        </w:rPr>
        <w:t xml:space="preserve"> </w:t>
      </w:r>
      <w:r w:rsidR="0013690B">
        <w:t>Parties are ordered to follow the attached visitation schedule.</w:t>
      </w:r>
    </w:p>
    <w:p w:rsidR="0013690B" w:rsidRDefault="00705A9B" w:rsidP="00705A9B">
      <w:pPr>
        <w:pStyle w:val="ListParagraph"/>
        <w:tabs>
          <w:tab w:val="left" w:pos="270"/>
        </w:tabs>
        <w:spacing w:after="0" w:line="240" w:lineRule="auto"/>
        <w:ind w:left="0"/>
      </w:pPr>
      <w:r>
        <w:t>5.</w:t>
      </w:r>
      <w:r>
        <w:tab/>
      </w:r>
      <w:r w:rsidR="0013690B" w:rsidRPr="00893345">
        <w:rPr>
          <w:sz w:val="40"/>
          <w:szCs w:val="40"/>
        </w:rPr>
        <w:t>□</w:t>
      </w:r>
      <w:r w:rsidR="0013690B" w:rsidRPr="00F768D2">
        <w:rPr>
          <w:sz w:val="32"/>
          <w:szCs w:val="32"/>
        </w:rPr>
        <w:t xml:space="preserve"> </w:t>
      </w:r>
      <w:proofErr w:type="gramStart"/>
      <w:r w:rsidR="0013690B">
        <w:t>Other</w:t>
      </w:r>
      <w:proofErr w:type="gramEnd"/>
      <w:r w:rsidR="0013690B">
        <w:t xml:space="preserve"> (</w:t>
      </w:r>
      <w:r w:rsidR="0013690B" w:rsidRPr="00F34569">
        <w:rPr>
          <w:i/>
        </w:rPr>
        <w:t>specify</w:t>
      </w:r>
      <w:r w:rsidR="0013690B">
        <w:t>):</w:t>
      </w:r>
    </w:p>
    <w:p w:rsidR="0013690B" w:rsidRDefault="0013690B" w:rsidP="0013690B">
      <w:pPr>
        <w:pStyle w:val="ListParagraph"/>
        <w:spacing w:after="0" w:line="240" w:lineRule="auto"/>
        <w:ind w:left="0"/>
      </w:pPr>
    </w:p>
    <w:p w:rsidR="0013690B" w:rsidRDefault="0013690B" w:rsidP="0013690B">
      <w:pPr>
        <w:spacing w:after="0" w:line="240" w:lineRule="auto"/>
      </w:pPr>
      <w:r>
        <w:t>Date:</w:t>
      </w:r>
    </w:p>
    <w:p w:rsidR="0013690B" w:rsidRDefault="0013690B" w:rsidP="001369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737546" w:rsidRPr="00737546" w:rsidRDefault="0013690B" w:rsidP="0013690B">
      <w:pPr>
        <w:spacing w:after="0" w:line="240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JUDGE OF THE SUPERIOR COURT</w:t>
      </w:r>
    </w:p>
    <w:sectPr w:rsidR="00737546" w:rsidRPr="00737546" w:rsidSect="005C223E">
      <w:footerReference w:type="default" r:id="rId9"/>
      <w:pgSz w:w="12240" w:h="15840"/>
      <w:pgMar w:top="720" w:right="720" w:bottom="720" w:left="720" w:header="720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28" w:rsidRDefault="00FB5E28" w:rsidP="00176762">
      <w:pPr>
        <w:spacing w:after="0" w:line="240" w:lineRule="auto"/>
      </w:pPr>
      <w:r>
        <w:separator/>
      </w:r>
    </w:p>
  </w:endnote>
  <w:endnote w:type="continuationSeparator" w:id="0">
    <w:p w:rsidR="00FB5E28" w:rsidRDefault="00FB5E28" w:rsidP="0017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E6" w:rsidRDefault="00254749" w:rsidP="00BB18E3">
    <w:pPr>
      <w:pStyle w:val="Footer"/>
      <w:jc w:val="center"/>
      <w:rPr>
        <w:b/>
      </w:rPr>
    </w:pPr>
    <w:r>
      <w:rPr>
        <w:b/>
      </w:rPr>
      <w:pict>
        <v:rect id="_x0000_i1025" style="width:540pt;height:1.5pt" o:hralign="center" o:hrstd="t" o:hrnoshade="t" o:hr="t" fillcolor="black [3213]" stroked="f"/>
      </w:pict>
    </w:r>
  </w:p>
  <w:p w:rsidR="00BB18E3" w:rsidRDefault="0013690B" w:rsidP="00BB18E3">
    <w:pPr>
      <w:pStyle w:val="Footer"/>
      <w:jc w:val="center"/>
      <w:rPr>
        <w:b/>
        <w:lang w:val="en-CA"/>
      </w:rPr>
    </w:pPr>
    <w:r>
      <w:rPr>
        <w:b/>
      </w:rPr>
      <w:t>VISITATION ORDER</w:t>
    </w:r>
  </w:p>
  <w:p w:rsidR="000E51F1" w:rsidRDefault="000E51F1" w:rsidP="00BB18E3">
    <w:pPr>
      <w:pStyle w:val="Footer"/>
      <w:jc w:val="center"/>
      <w:rPr>
        <w:b/>
        <w:lang w:val="en-CA"/>
      </w:rPr>
    </w:pPr>
    <w:r w:rsidRPr="000E51F1">
      <w:rPr>
        <w:b/>
        <w:noProof/>
        <w:lang w:val="en-CA"/>
      </w:rPr>
      <w:t xml:space="preserve">Page </w:t>
    </w:r>
    <w:r w:rsidRPr="000E51F1">
      <w:rPr>
        <w:b/>
        <w:noProof/>
        <w:lang w:val="en-CA"/>
      </w:rPr>
      <w:fldChar w:fldCharType="begin"/>
    </w:r>
    <w:r w:rsidRPr="000E51F1">
      <w:rPr>
        <w:b/>
        <w:noProof/>
        <w:lang w:val="en-CA"/>
      </w:rPr>
      <w:instrText xml:space="preserve"> PAGE  \* Arabic  \* MERGEFORMAT </w:instrText>
    </w:r>
    <w:r w:rsidRPr="000E51F1">
      <w:rPr>
        <w:b/>
        <w:noProof/>
        <w:lang w:val="en-CA"/>
      </w:rPr>
      <w:fldChar w:fldCharType="separate"/>
    </w:r>
    <w:r w:rsidR="00254749">
      <w:rPr>
        <w:b/>
        <w:noProof/>
        <w:lang w:val="en-CA"/>
      </w:rPr>
      <w:t>1</w:t>
    </w:r>
    <w:r w:rsidRPr="000E51F1">
      <w:rPr>
        <w:b/>
        <w:noProof/>
        <w:lang w:val="en-CA"/>
      </w:rPr>
      <w:fldChar w:fldCharType="end"/>
    </w:r>
    <w:r w:rsidRPr="000E51F1">
      <w:rPr>
        <w:b/>
        <w:noProof/>
        <w:lang w:val="en-CA"/>
      </w:rPr>
      <w:t xml:space="preserve"> of </w:t>
    </w:r>
    <w:r w:rsidRPr="000E51F1">
      <w:rPr>
        <w:b/>
        <w:noProof/>
        <w:lang w:val="en-CA"/>
      </w:rPr>
      <w:fldChar w:fldCharType="begin"/>
    </w:r>
    <w:r w:rsidRPr="000E51F1">
      <w:rPr>
        <w:b/>
        <w:noProof/>
        <w:lang w:val="en-CA"/>
      </w:rPr>
      <w:instrText xml:space="preserve"> NUMPAGES  \* Arabic  \* MERGEFORMAT </w:instrText>
    </w:r>
    <w:r w:rsidRPr="000E51F1">
      <w:rPr>
        <w:b/>
        <w:noProof/>
        <w:lang w:val="en-CA"/>
      </w:rPr>
      <w:fldChar w:fldCharType="separate"/>
    </w:r>
    <w:r w:rsidR="00254749">
      <w:rPr>
        <w:b/>
        <w:noProof/>
        <w:lang w:val="en-CA"/>
      </w:rPr>
      <w:t>1</w:t>
    </w:r>
    <w:r w:rsidRPr="000E51F1">
      <w:rPr>
        <w:b/>
        <w:noProof/>
        <w:lang w:val="en-CA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6"/>
    </w:tblGrid>
    <w:tr w:rsidR="005C223E" w:rsidTr="005C223E">
      <w:trPr>
        <w:trHeight w:val="510"/>
      </w:trPr>
      <w:tc>
        <w:tcPr>
          <w:tcW w:w="2236" w:type="dxa"/>
        </w:tcPr>
        <w:p w:rsidR="005C223E" w:rsidRPr="005C223E" w:rsidRDefault="005C223E" w:rsidP="005C223E">
          <w:pPr>
            <w:pStyle w:val="Footer"/>
            <w:rPr>
              <w:rFonts w:ascii="Times New Roman" w:hAnsi="Times New Roman" w:cs="Times New Roman"/>
              <w:sz w:val="14"/>
              <w:szCs w:val="14"/>
              <w:lang w:val="en-CA"/>
            </w:rPr>
          </w:pPr>
          <w:r w:rsidRPr="005C223E">
            <w:rPr>
              <w:rFonts w:ascii="Times New Roman" w:hAnsi="Times New Roman" w:cs="Times New Roman"/>
              <w:sz w:val="14"/>
              <w:szCs w:val="14"/>
              <w:lang w:val="en-CA"/>
            </w:rPr>
            <w:t>Local Form for Optional Use</w:t>
          </w:r>
        </w:p>
        <w:p w:rsidR="005C223E" w:rsidRPr="005C223E" w:rsidRDefault="005C223E" w:rsidP="005C223E">
          <w:pPr>
            <w:pStyle w:val="Footer"/>
            <w:rPr>
              <w:rFonts w:ascii="Times New Roman" w:hAnsi="Times New Roman" w:cs="Times New Roman"/>
              <w:sz w:val="14"/>
              <w:szCs w:val="14"/>
              <w:lang w:val="en-CA"/>
            </w:rPr>
          </w:pPr>
          <w:r w:rsidRPr="005C223E">
            <w:rPr>
              <w:rFonts w:ascii="Times New Roman" w:hAnsi="Times New Roman" w:cs="Times New Roman"/>
              <w:sz w:val="14"/>
              <w:szCs w:val="14"/>
              <w:lang w:val="en-CA"/>
            </w:rPr>
            <w:t>Mariposa Superior Court</w:t>
          </w:r>
        </w:p>
        <w:p w:rsidR="005C223E" w:rsidRDefault="005C223E" w:rsidP="00764E1A">
          <w:pPr>
            <w:pStyle w:val="Footer"/>
            <w:rPr>
              <w:b/>
              <w:lang w:val="en-CA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CA"/>
            </w:rPr>
            <w:t xml:space="preserve">PRO-002 [New August </w:t>
          </w:r>
          <w:r w:rsidR="00764E1A">
            <w:rPr>
              <w:rFonts w:ascii="Times New Roman" w:hAnsi="Times New Roman" w:cs="Times New Roman"/>
              <w:sz w:val="14"/>
              <w:szCs w:val="14"/>
              <w:lang w:val="en-CA"/>
            </w:rPr>
            <w:t>31</w:t>
          </w:r>
          <w:r>
            <w:rPr>
              <w:rFonts w:ascii="Times New Roman" w:hAnsi="Times New Roman" w:cs="Times New Roman"/>
              <w:sz w:val="14"/>
              <w:szCs w:val="14"/>
              <w:lang w:val="en-CA"/>
            </w:rPr>
            <w:t>, 2017]</w:t>
          </w:r>
        </w:p>
      </w:tc>
    </w:tr>
  </w:tbl>
  <w:p w:rsidR="005C223E" w:rsidRPr="00BB18E3" w:rsidRDefault="005C223E" w:rsidP="00BB18E3">
    <w:pPr>
      <w:pStyle w:val="Footer"/>
      <w:jc w:val="center"/>
      <w:rPr>
        <w:b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28" w:rsidRDefault="00FB5E28" w:rsidP="00176762">
      <w:pPr>
        <w:spacing w:after="0" w:line="240" w:lineRule="auto"/>
      </w:pPr>
      <w:r>
        <w:separator/>
      </w:r>
    </w:p>
  </w:footnote>
  <w:footnote w:type="continuationSeparator" w:id="0">
    <w:p w:rsidR="00FB5E28" w:rsidRDefault="00FB5E28" w:rsidP="0017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488"/>
    <w:multiLevelType w:val="hybridMultilevel"/>
    <w:tmpl w:val="3F1A58C6"/>
    <w:lvl w:ilvl="0" w:tplc="BFCA4B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A2577"/>
    <w:multiLevelType w:val="hybridMultilevel"/>
    <w:tmpl w:val="B86CACC6"/>
    <w:lvl w:ilvl="0" w:tplc="1D44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C4E60"/>
    <w:multiLevelType w:val="hybridMultilevel"/>
    <w:tmpl w:val="DDF0F05E"/>
    <w:lvl w:ilvl="0" w:tplc="06E6F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F48FE"/>
    <w:multiLevelType w:val="hybridMultilevel"/>
    <w:tmpl w:val="46D86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83DEF"/>
    <w:multiLevelType w:val="hybridMultilevel"/>
    <w:tmpl w:val="21760922"/>
    <w:lvl w:ilvl="0" w:tplc="B7B2C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C7E63"/>
    <w:multiLevelType w:val="hybridMultilevel"/>
    <w:tmpl w:val="395AB944"/>
    <w:lvl w:ilvl="0" w:tplc="08786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310256"/>
    <w:multiLevelType w:val="hybridMultilevel"/>
    <w:tmpl w:val="723271E2"/>
    <w:lvl w:ilvl="0" w:tplc="0AF6E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35"/>
    <w:rsid w:val="0005299A"/>
    <w:rsid w:val="00061445"/>
    <w:rsid w:val="000E51F1"/>
    <w:rsid w:val="000F0455"/>
    <w:rsid w:val="0013367A"/>
    <w:rsid w:val="0013690B"/>
    <w:rsid w:val="00144652"/>
    <w:rsid w:val="00147A3E"/>
    <w:rsid w:val="00176762"/>
    <w:rsid w:val="00201C5F"/>
    <w:rsid w:val="002052C4"/>
    <w:rsid w:val="002054DD"/>
    <w:rsid w:val="00231BEB"/>
    <w:rsid w:val="00254749"/>
    <w:rsid w:val="00260AED"/>
    <w:rsid w:val="00270423"/>
    <w:rsid w:val="003206A3"/>
    <w:rsid w:val="00335EE9"/>
    <w:rsid w:val="00337E43"/>
    <w:rsid w:val="0034353F"/>
    <w:rsid w:val="00343C50"/>
    <w:rsid w:val="00381400"/>
    <w:rsid w:val="003B0C49"/>
    <w:rsid w:val="00446803"/>
    <w:rsid w:val="004803FC"/>
    <w:rsid w:val="00513E80"/>
    <w:rsid w:val="00516BE1"/>
    <w:rsid w:val="005B3D55"/>
    <w:rsid w:val="005C223E"/>
    <w:rsid w:val="006432E2"/>
    <w:rsid w:val="00646CCB"/>
    <w:rsid w:val="006625BE"/>
    <w:rsid w:val="006E188C"/>
    <w:rsid w:val="006E60DD"/>
    <w:rsid w:val="006F70EC"/>
    <w:rsid w:val="00705A9B"/>
    <w:rsid w:val="00710230"/>
    <w:rsid w:val="00737546"/>
    <w:rsid w:val="00764E1A"/>
    <w:rsid w:val="007E55E1"/>
    <w:rsid w:val="00806BFC"/>
    <w:rsid w:val="00851F30"/>
    <w:rsid w:val="00893345"/>
    <w:rsid w:val="008C08AE"/>
    <w:rsid w:val="009176CA"/>
    <w:rsid w:val="009376AA"/>
    <w:rsid w:val="009572BB"/>
    <w:rsid w:val="0099688E"/>
    <w:rsid w:val="009C1311"/>
    <w:rsid w:val="009C1862"/>
    <w:rsid w:val="009C5593"/>
    <w:rsid w:val="009E1B3E"/>
    <w:rsid w:val="009F71EE"/>
    <w:rsid w:val="00A27663"/>
    <w:rsid w:val="00A42BAE"/>
    <w:rsid w:val="00A65A39"/>
    <w:rsid w:val="00A8441D"/>
    <w:rsid w:val="00AA0C9A"/>
    <w:rsid w:val="00AC60F7"/>
    <w:rsid w:val="00B127E6"/>
    <w:rsid w:val="00B71CD7"/>
    <w:rsid w:val="00BB18E3"/>
    <w:rsid w:val="00BD55E5"/>
    <w:rsid w:val="00C06311"/>
    <w:rsid w:val="00C14FB9"/>
    <w:rsid w:val="00C26B4A"/>
    <w:rsid w:val="00CA3059"/>
    <w:rsid w:val="00CA6571"/>
    <w:rsid w:val="00D32ED6"/>
    <w:rsid w:val="00DA00F7"/>
    <w:rsid w:val="00DA0238"/>
    <w:rsid w:val="00DB43A7"/>
    <w:rsid w:val="00DB5E75"/>
    <w:rsid w:val="00DF7C15"/>
    <w:rsid w:val="00E705D1"/>
    <w:rsid w:val="00E82731"/>
    <w:rsid w:val="00E87FB1"/>
    <w:rsid w:val="00E9562F"/>
    <w:rsid w:val="00EB0F55"/>
    <w:rsid w:val="00EE241B"/>
    <w:rsid w:val="00EF500C"/>
    <w:rsid w:val="00F06716"/>
    <w:rsid w:val="00F06BD1"/>
    <w:rsid w:val="00F17336"/>
    <w:rsid w:val="00F34569"/>
    <w:rsid w:val="00F448AC"/>
    <w:rsid w:val="00F46635"/>
    <w:rsid w:val="00F640D3"/>
    <w:rsid w:val="00F768D2"/>
    <w:rsid w:val="00FA5113"/>
    <w:rsid w:val="00F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62"/>
  </w:style>
  <w:style w:type="paragraph" w:styleId="Footer">
    <w:name w:val="footer"/>
    <w:basedOn w:val="Normal"/>
    <w:link w:val="Foot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62"/>
  </w:style>
  <w:style w:type="paragraph" w:styleId="BalloonText">
    <w:name w:val="Balloon Text"/>
    <w:basedOn w:val="Normal"/>
    <w:link w:val="BalloonTextChar"/>
    <w:uiPriority w:val="99"/>
    <w:semiHidden/>
    <w:unhideWhenUsed/>
    <w:rsid w:val="0017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62"/>
  </w:style>
  <w:style w:type="paragraph" w:styleId="Footer">
    <w:name w:val="footer"/>
    <w:basedOn w:val="Normal"/>
    <w:link w:val="FooterChar"/>
    <w:uiPriority w:val="99"/>
    <w:unhideWhenUsed/>
    <w:rsid w:val="0017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62"/>
  </w:style>
  <w:style w:type="paragraph" w:styleId="BalloonText">
    <w:name w:val="Balloon Text"/>
    <w:basedOn w:val="Normal"/>
    <w:link w:val="BalloonTextChar"/>
    <w:uiPriority w:val="99"/>
    <w:semiHidden/>
    <w:unhideWhenUsed/>
    <w:rsid w:val="0017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8C4D-7ADA-4EEB-8500-DA02EC8A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Darrah Weiland</cp:lastModifiedBy>
  <cp:revision>2</cp:revision>
  <cp:lastPrinted>2017-08-31T20:21:00Z</cp:lastPrinted>
  <dcterms:created xsi:type="dcterms:W3CDTF">2017-10-05T17:45:00Z</dcterms:created>
  <dcterms:modified xsi:type="dcterms:W3CDTF">2017-10-05T17:45:00Z</dcterms:modified>
</cp:coreProperties>
</file>